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2"/>
        <w:gridCol w:w="1399"/>
        <w:gridCol w:w="5417"/>
      </w:tblGrid>
      <w:tr w:rsidR="0043709C">
        <w:trPr>
          <w:trHeight w:val="1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Arbeitspaket (AP) Definition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 xml:space="preserve">Projekt:  Kizoo                      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Projektphase: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Design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</w:rPr>
              <w:t>PSP</w:t>
            </w:r>
            <w:r>
              <w:rPr>
                <w:rFonts w:ascii="Arial" w:eastAsia="Arial" w:hAnsi="Arial" w:cs="Arial"/>
                <w:i/>
                <w:color w:val="000000"/>
                <w:sz w:val="18"/>
              </w:rPr>
              <w:t xml:space="preserve"> Code: 3210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Teilaufgabe: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Tiere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Name: Tierauswahl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Produkt/Teilsystem: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43709C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Version:  1                       Datum: 30.05.2015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Ausführende Einheit: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Manager: Herr B. Kühn</w:t>
            </w:r>
            <w:r w:rsidR="00574710">
              <w:rPr>
                <w:rStyle w:val="Endnotenzeichen"/>
                <w:rFonts w:ascii="Arial" w:eastAsia="Arial" w:hAnsi="Arial" w:cs="Arial"/>
                <w:sz w:val="18"/>
              </w:rPr>
              <w:endnoteReference w:id="1"/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Startereignis: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01.09.2015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Endereignis: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 Ende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28.09.2015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Dauer in Tagen: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43709C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Aufwand: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30 Std*    Kosten (€): 3600                                  AP-Gesamtkosten(€): 3750 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Voraussetzungen/Input: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 2220 Vorauswahl Tiere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 2300 Vorläufige Baseline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Lieferobjekte (Output):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Auswahlliste der Tiere für den Kizoo (Tierart, Anzahl, Futter etc</w:t>
            </w:r>
            <w:r w:rsidR="00CE16E2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>)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Bericht mit Unterlagen und Daten über die zu 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beschaffenden Tiere  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Bericht (Version 1): Tierhaltung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Vorschriften und Anweisungen zur Tierhaltung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Aufgaben: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erstellen der endgültigen Auswahlliste für die Tiere des Kizoo's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erstellen eines Berichtes zur Tierhaltung der ausgewählten Tiere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erstellen von Vorschriften und Anweisungen zur Tierhaltung der ausgewählten Tiere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(auf der Grundlage der Vorauswahl und der </w:t>
            </w:r>
            <w:r w:rsidR="00CE16E2">
              <w:rPr>
                <w:rFonts w:ascii="Calibri" w:eastAsia="Calibri" w:hAnsi="Calibri" w:cs="Calibri"/>
              </w:rPr>
              <w:t>vorläufigen</w:t>
            </w:r>
            <w:r>
              <w:rPr>
                <w:rFonts w:ascii="Calibri" w:eastAsia="Calibri" w:hAnsi="Calibri" w:cs="Calibri"/>
              </w:rPr>
              <w:t xml:space="preserve"> Baseline für den Kizoo)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definieren der Anforderungen aus Sicht der Tierhaltung an das Tierhaus und an das Tiergehege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Teilnahme an Reviews und Projetmeetings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Grenzen: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Schnittstellen: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 3110 Tier- und Spielhaus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 3120 Außenbereich (Tiergehege)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Fortschritt:**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Überprüfung der Ergebnisse des Arbeitspaketes durch den Systemarchitekten und dem Projektleiter 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Risiken:**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Tierschutzbestimmungen 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Qualität:**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termingerechtes Bearbeiten </w:t>
            </w:r>
          </w:p>
        </w:tc>
      </w:tr>
      <w:tr w:rsidR="0043709C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Sonstiges: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Kosten(€)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Material:</w:t>
            </w:r>
            <w:r>
              <w:rPr>
                <w:rFonts w:ascii="Calibri" w:eastAsia="Calibri" w:hAnsi="Calibri" w:cs="Calibri"/>
              </w:rPr>
              <w:br/>
              <w:t>Reise: 100</w:t>
            </w:r>
            <w:r>
              <w:rPr>
                <w:rFonts w:ascii="Calibri" w:eastAsia="Calibri" w:hAnsi="Calibri" w:cs="Calibri"/>
              </w:rPr>
              <w:br/>
              <w:t>Telefon/Fax: 50</w:t>
            </w:r>
            <w:r>
              <w:rPr>
                <w:rFonts w:ascii="Calibri" w:eastAsia="Calibri" w:hAnsi="Calibri" w:cs="Calibri"/>
              </w:rPr>
              <w:br/>
              <w:t>Sonstiges: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Unterauftragnehmer/Lieferant: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  gesamt (€): 150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br/>
              <w:t xml:space="preserve">Arbeitsaufwand (Std): 30 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 Stundensatz = 120 €/h</w:t>
            </w:r>
          </w:p>
          <w:p w:rsidR="0043709C" w:rsidRDefault="00257BE4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** Diese Zeile ist aus didaktischen Gründen dem Formblatt hinzugefügt worden</w:t>
            </w:r>
          </w:p>
        </w:tc>
      </w:tr>
    </w:tbl>
    <w:p w:rsidR="0043709C" w:rsidRDefault="00257BE4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</w:p>
    <w:p w:rsidR="0043709C" w:rsidRDefault="0043709C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43709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835" w:rsidRDefault="00F87835" w:rsidP="00CE16E2">
      <w:pPr>
        <w:spacing w:after="0" w:line="240" w:lineRule="auto"/>
      </w:pPr>
      <w:r>
        <w:separator/>
      </w:r>
    </w:p>
  </w:endnote>
  <w:endnote w:type="continuationSeparator" w:id="0">
    <w:p w:rsidR="00F87835" w:rsidRDefault="00F87835" w:rsidP="00CE16E2">
      <w:pPr>
        <w:spacing w:after="0" w:line="240" w:lineRule="auto"/>
      </w:pPr>
      <w:r>
        <w:continuationSeparator/>
      </w:r>
    </w:p>
  </w:endnote>
  <w:endnote w:id="1">
    <w:p w:rsidR="00574710" w:rsidRDefault="00574710" w:rsidP="00574710">
      <w:pPr>
        <w:autoSpaceDE w:val="0"/>
        <w:autoSpaceDN w:val="0"/>
        <w:adjustRightInd w:val="0"/>
      </w:pPr>
      <w:r>
        <w:rPr>
          <w:rStyle w:val="Endnotenzeichen"/>
        </w:rPr>
        <w:endnoteRef/>
      </w:r>
      <w:r>
        <w:t xml:space="preserve"> </w:t>
      </w:r>
      <w:r>
        <w:rPr>
          <w:rFonts w:ascii="TimesNewRomanPSMT" w:eastAsia="Calibri" w:hAnsi="TimesNewRomanPSMT" w:cs="TimesNewRomanPSMT"/>
          <w:sz w:val="18"/>
          <w:szCs w:val="18"/>
        </w:rPr>
        <w:t>Alle Personen und die Handlung des Projekts sind frei erfunden. Ähnlichkeiten mit tatsächlichen Begebenheiten oder lebenden oder verstorbenen Personen wären rein zufällig.</w:t>
      </w:r>
    </w:p>
    <w:p w:rsidR="00574710" w:rsidRDefault="00574710">
      <w:pPr>
        <w:pStyle w:val="Endnotentext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6E2" w:rsidRDefault="00CE16E2" w:rsidP="00CE16E2">
    <w:pPr>
      <w:tabs>
        <w:tab w:val="right" w:pos="9072"/>
      </w:tabs>
      <w:jc w:val="right"/>
      <w:rPr>
        <w:rFonts w:ascii="Calibri" w:hAnsi="Calibri"/>
        <w:smallCaps/>
        <w:szCs w:val="18"/>
      </w:rPr>
    </w:pPr>
    <w:r>
      <w:rPr>
        <w:rFonts w:ascii="Calibri" w:hAnsi="Calibri"/>
        <w:smallCaps/>
        <w:szCs w:val="18"/>
      </w:rPr>
      <w:t xml:space="preserve">Seite </w:t>
    </w:r>
    <w:r>
      <w:rPr>
        <w:rFonts w:ascii="Calibri" w:hAnsi="Calibri"/>
        <w:smallCaps/>
        <w:szCs w:val="18"/>
      </w:rPr>
      <w:fldChar w:fldCharType="begin"/>
    </w:r>
    <w:r>
      <w:rPr>
        <w:rFonts w:ascii="Calibri" w:hAnsi="Calibri"/>
        <w:smallCaps/>
        <w:szCs w:val="18"/>
      </w:rPr>
      <w:instrText>PAGE   \* MERGEFORMAT</w:instrText>
    </w:r>
    <w:r>
      <w:rPr>
        <w:rFonts w:ascii="Calibri" w:hAnsi="Calibri"/>
        <w:smallCaps/>
        <w:szCs w:val="18"/>
      </w:rPr>
      <w:fldChar w:fldCharType="separate"/>
    </w:r>
    <w:r w:rsidR="00574710">
      <w:rPr>
        <w:rFonts w:ascii="Calibri" w:hAnsi="Calibri"/>
        <w:smallCaps/>
        <w:noProof/>
        <w:szCs w:val="18"/>
      </w:rPr>
      <w:t>1</w:t>
    </w:r>
    <w:r>
      <w:rPr>
        <w:rFonts w:ascii="Calibri" w:hAnsi="Calibri"/>
        <w:smallCaps/>
        <w:szCs w:val="18"/>
      </w:rPr>
      <w:fldChar w:fldCharType="end"/>
    </w:r>
  </w:p>
  <w:p w:rsidR="00CE16E2" w:rsidRDefault="00CE16E2" w:rsidP="00CE16E2">
    <w:pPr>
      <w:pBdr>
        <w:top w:val="single" w:sz="4" w:space="1" w:color="auto"/>
      </w:pBdr>
      <w:tabs>
        <w:tab w:val="right" w:pos="9072"/>
      </w:tabs>
      <w:rPr>
        <w:rFonts w:ascii="Times New Roman" w:hAnsi="Times New Roman"/>
        <w:sz w:val="18"/>
        <w:szCs w:val="18"/>
      </w:rPr>
    </w:pPr>
  </w:p>
  <w:p w:rsidR="00CE16E2" w:rsidRPr="00CE16E2" w:rsidRDefault="00CE16E2" w:rsidP="00CE16E2">
    <w:pPr>
      <w:tabs>
        <w:tab w:val="right" w:pos="9072"/>
      </w:tabs>
      <w:rPr>
        <w:rFonts w:ascii="Calibri" w:hAnsi="Calibri"/>
        <w:sz w:val="24"/>
        <w:szCs w:val="24"/>
      </w:rPr>
    </w:pPr>
    <w:r>
      <w:rPr>
        <w:rFonts w:ascii="Calibri" w:hAnsi="Calibri"/>
        <w:sz w:val="18"/>
        <w:szCs w:val="18"/>
      </w:rPr>
      <w:t xml:space="preserve">© Meyer/Reher, Projektmanagement </w:t>
    </w:r>
    <w:r>
      <w:rPr>
        <w:rFonts w:ascii="Calibri" w:hAnsi="Calibri"/>
        <w:sz w:val="18"/>
        <w:szCs w:val="18"/>
      </w:rPr>
      <w:tab/>
      <w:t>Springer Fachmedien Wiesbaden 2016</w:t>
    </w:r>
    <w:r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>
      <w:rPr>
        <w:rFonts w:ascii="Calibri" w:hAnsi="Calibri"/>
        <w:sz w:val="18"/>
        <w:szCs w:val="18"/>
      </w:rPr>
      <w:tab/>
      <w:t xml:space="preserve"> www.springer-gabler.de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835" w:rsidRDefault="00F87835" w:rsidP="00CE16E2">
      <w:pPr>
        <w:spacing w:after="0" w:line="240" w:lineRule="auto"/>
      </w:pPr>
      <w:r>
        <w:separator/>
      </w:r>
    </w:p>
  </w:footnote>
  <w:footnote w:type="continuationSeparator" w:id="0">
    <w:p w:rsidR="00F87835" w:rsidRDefault="00F87835" w:rsidP="00CE16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709C"/>
    <w:rsid w:val="00257BE4"/>
    <w:rsid w:val="0043709C"/>
    <w:rsid w:val="00574710"/>
    <w:rsid w:val="00CE16E2"/>
    <w:rsid w:val="00F8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45DF3-098A-477F-B0DF-7EFBE675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E1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6E2"/>
  </w:style>
  <w:style w:type="paragraph" w:styleId="Fuzeile">
    <w:name w:val="footer"/>
    <w:basedOn w:val="Standard"/>
    <w:link w:val="FuzeileZchn"/>
    <w:uiPriority w:val="99"/>
    <w:unhideWhenUsed/>
    <w:rsid w:val="00CE1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16E2"/>
  </w:style>
  <w:style w:type="paragraph" w:styleId="Endnotentext">
    <w:name w:val="endnote text"/>
    <w:basedOn w:val="Standard"/>
    <w:link w:val="EndnotentextZchn"/>
    <w:uiPriority w:val="99"/>
    <w:semiHidden/>
    <w:unhideWhenUsed/>
    <w:rsid w:val="00574710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74710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574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63783-45E0-44AB-9FC6-B9E5B825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HelgaMeyer</dc:creator>
  <cp:lastModifiedBy>HelgaMeyer</cp:lastModifiedBy>
  <cp:revision>2</cp:revision>
  <dcterms:created xsi:type="dcterms:W3CDTF">2016-01-12T11:40:00Z</dcterms:created>
  <dcterms:modified xsi:type="dcterms:W3CDTF">2016-01-12T11:40:00Z</dcterms:modified>
</cp:coreProperties>
</file>